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1F" w:rsidRPr="001911CD" w:rsidRDefault="00B75A1F" w:rsidP="00343726">
      <w:pPr>
        <w:rPr>
          <w:rFonts w:ascii="黑体" w:eastAsia="黑体" w:hAnsi="黑体"/>
          <w:sz w:val="32"/>
          <w:szCs w:val="32"/>
        </w:rPr>
      </w:pPr>
      <w:r w:rsidRPr="001911CD">
        <w:rPr>
          <w:rFonts w:ascii="黑体" w:eastAsia="黑体" w:hAnsi="黑体" w:hint="eastAsia"/>
          <w:sz w:val="32"/>
          <w:szCs w:val="32"/>
        </w:rPr>
        <w:t>附件</w:t>
      </w:r>
      <w:r w:rsidRPr="001911CD">
        <w:rPr>
          <w:rFonts w:ascii="黑体" w:eastAsia="黑体" w:hAnsi="黑体"/>
          <w:sz w:val="32"/>
          <w:szCs w:val="32"/>
        </w:rPr>
        <w:t>1</w:t>
      </w:r>
      <w:r w:rsidRPr="001911CD">
        <w:rPr>
          <w:rFonts w:ascii="黑体" w:eastAsia="黑体" w:hAnsi="黑体" w:hint="eastAsia"/>
          <w:sz w:val="32"/>
          <w:szCs w:val="32"/>
        </w:rPr>
        <w:t>：</w:t>
      </w:r>
    </w:p>
    <w:p w:rsidR="00B75A1F" w:rsidRPr="00723275" w:rsidRDefault="00B75A1F" w:rsidP="00723275">
      <w:pPr>
        <w:jc w:val="center"/>
        <w:rPr>
          <w:rFonts w:ascii="宋体" w:cs="宋体"/>
          <w:b/>
          <w:bCs/>
          <w:color w:val="000000"/>
          <w:kern w:val="0"/>
          <w:sz w:val="36"/>
          <w:szCs w:val="36"/>
        </w:rPr>
      </w:pPr>
      <w:r w:rsidRPr="00723275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化工过程安全管理</w:t>
      </w:r>
    </w:p>
    <w:p w:rsidR="00B75A1F" w:rsidRPr="00343726" w:rsidRDefault="00B75A1F" w:rsidP="00B71FE8">
      <w:pPr>
        <w:jc w:val="center"/>
        <w:rPr>
          <w:rFonts w:ascii="宋体" w:cs="宋体"/>
          <w:b/>
          <w:bCs/>
          <w:color w:val="000000"/>
          <w:kern w:val="0"/>
          <w:sz w:val="36"/>
          <w:szCs w:val="36"/>
        </w:rPr>
      </w:pPr>
      <w:r w:rsidRPr="00343726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高级研修班培训课程模块设置</w:t>
      </w:r>
    </w:p>
    <w:p w:rsidR="00B75A1F" w:rsidRPr="00343726" w:rsidRDefault="00B75A1F" w:rsidP="00B71FE8">
      <w:pPr>
        <w:jc w:val="center"/>
        <w:rPr>
          <w:rFonts w:ascii="宋体" w:cs="宋体"/>
          <w:b/>
          <w:bCs/>
          <w:color w:val="000000"/>
          <w:kern w:val="0"/>
          <w:sz w:val="36"/>
          <w:szCs w:val="36"/>
        </w:rPr>
      </w:pPr>
    </w:p>
    <w:tbl>
      <w:tblPr>
        <w:tblW w:w="871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27"/>
        <w:gridCol w:w="821"/>
        <w:gridCol w:w="1395"/>
        <w:gridCol w:w="3425"/>
        <w:gridCol w:w="824"/>
        <w:gridCol w:w="1727"/>
      </w:tblGrid>
      <w:tr w:rsidR="00B75A1F" w:rsidRPr="00227A89" w:rsidTr="00343726">
        <w:trPr>
          <w:trHeight w:val="738"/>
          <w:tblHeader/>
        </w:trPr>
        <w:tc>
          <w:tcPr>
            <w:tcW w:w="527" w:type="dxa"/>
            <w:tcBorders>
              <w:top w:val="single" w:sz="12" w:space="0" w:color="auto"/>
            </w:tcBorders>
            <w:vAlign w:val="center"/>
          </w:tcPr>
          <w:p w:rsidR="00B75A1F" w:rsidRPr="00227A89" w:rsidRDefault="00B75A1F" w:rsidP="006B13C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27A8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21" w:type="dxa"/>
            <w:tcBorders>
              <w:top w:val="single" w:sz="12" w:space="0" w:color="auto"/>
            </w:tcBorders>
          </w:tcPr>
          <w:p w:rsidR="00B75A1F" w:rsidRPr="00227A89" w:rsidRDefault="00B75A1F" w:rsidP="006B13C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7A89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日程安排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vAlign w:val="center"/>
          </w:tcPr>
          <w:p w:rsidR="00B75A1F" w:rsidRPr="00227A89" w:rsidRDefault="00B75A1F" w:rsidP="006B13C6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7A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主题</w:t>
            </w:r>
          </w:p>
        </w:tc>
        <w:tc>
          <w:tcPr>
            <w:tcW w:w="3425" w:type="dxa"/>
            <w:tcBorders>
              <w:top w:val="single" w:sz="12" w:space="0" w:color="auto"/>
            </w:tcBorders>
            <w:vAlign w:val="center"/>
          </w:tcPr>
          <w:p w:rsidR="00B75A1F" w:rsidRPr="00227A89" w:rsidRDefault="00B75A1F" w:rsidP="006B13C6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7A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主要内容</w:t>
            </w:r>
          </w:p>
        </w:tc>
        <w:tc>
          <w:tcPr>
            <w:tcW w:w="824" w:type="dxa"/>
            <w:tcBorders>
              <w:top w:val="single" w:sz="12" w:space="0" w:color="auto"/>
            </w:tcBorders>
            <w:vAlign w:val="center"/>
          </w:tcPr>
          <w:p w:rsidR="00B75A1F" w:rsidRPr="00227A89" w:rsidRDefault="00B75A1F" w:rsidP="006B13C6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7A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课时（</w:t>
            </w:r>
            <w:r w:rsidRPr="00227A89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h</w:t>
            </w:r>
            <w:r w:rsidRPr="00227A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27" w:type="dxa"/>
            <w:tcBorders>
              <w:top w:val="single" w:sz="12" w:space="0" w:color="auto"/>
            </w:tcBorders>
            <w:vAlign w:val="center"/>
          </w:tcPr>
          <w:p w:rsidR="00B75A1F" w:rsidRPr="00227A89" w:rsidRDefault="00B75A1F" w:rsidP="006B13C6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B75A1F" w:rsidRPr="00227A89" w:rsidRDefault="00B75A1F" w:rsidP="006B13C6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7A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授课团队</w:t>
            </w:r>
          </w:p>
        </w:tc>
      </w:tr>
      <w:tr w:rsidR="00B75A1F" w:rsidRPr="00227A89" w:rsidTr="001911CD">
        <w:trPr>
          <w:trHeight w:val="1264"/>
        </w:trPr>
        <w:tc>
          <w:tcPr>
            <w:tcW w:w="527" w:type="dxa"/>
            <w:vAlign w:val="center"/>
          </w:tcPr>
          <w:p w:rsidR="00B75A1F" w:rsidRPr="00227A89" w:rsidRDefault="00B75A1F" w:rsidP="006B13C6">
            <w:pPr>
              <w:widowControl/>
              <w:jc w:val="right"/>
              <w:rPr>
                <w:rFonts w:ascii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1" w:type="dxa"/>
            <w:vMerge w:val="restart"/>
            <w:vAlign w:val="center"/>
          </w:tcPr>
          <w:p w:rsidR="00B75A1F" w:rsidRPr="00227A89" w:rsidRDefault="00B75A1F" w:rsidP="001911CD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B75A1F" w:rsidRPr="00227A89" w:rsidRDefault="00B75A1F" w:rsidP="001911CD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 w:hint="eastAsia"/>
                <w:color w:val="000000"/>
                <w:kern w:val="0"/>
                <w:szCs w:val="21"/>
              </w:rPr>
              <w:t>第</w:t>
            </w:r>
          </w:p>
          <w:p w:rsidR="00B75A1F" w:rsidRPr="00227A89" w:rsidRDefault="00B75A1F" w:rsidP="001911CD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</w:p>
          <w:p w:rsidR="00B75A1F" w:rsidRPr="00227A89" w:rsidRDefault="00B75A1F" w:rsidP="001911CD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95" w:type="dxa"/>
            <w:vAlign w:val="center"/>
          </w:tcPr>
          <w:p w:rsidR="00B75A1F" w:rsidRPr="00227A89" w:rsidRDefault="00B75A1F" w:rsidP="006B13C6">
            <w:pPr>
              <w:widowControl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 w:hint="eastAsia"/>
                <w:color w:val="000000"/>
                <w:kern w:val="0"/>
                <w:szCs w:val="21"/>
              </w:rPr>
              <w:t>开班式</w:t>
            </w:r>
          </w:p>
        </w:tc>
        <w:tc>
          <w:tcPr>
            <w:tcW w:w="3425" w:type="dxa"/>
            <w:vAlign w:val="center"/>
          </w:tcPr>
          <w:p w:rsidR="00B75A1F" w:rsidRPr="00227A89" w:rsidRDefault="00B75A1F" w:rsidP="006B13C6">
            <w:pPr>
              <w:widowControl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 w:hint="eastAsia"/>
                <w:color w:val="000000"/>
                <w:kern w:val="0"/>
                <w:szCs w:val="21"/>
              </w:rPr>
              <w:t>危险化学品安全生产形势及法规政策解读；持续改进化工过程安全管理的主要措施。</w:t>
            </w:r>
          </w:p>
        </w:tc>
        <w:tc>
          <w:tcPr>
            <w:tcW w:w="824" w:type="dxa"/>
            <w:vAlign w:val="center"/>
          </w:tcPr>
          <w:p w:rsidR="00B75A1F" w:rsidRPr="00227A89" w:rsidRDefault="00B75A1F" w:rsidP="001911CD">
            <w:pPr>
              <w:widowControl/>
              <w:ind w:right="21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27" w:type="dxa"/>
            <w:vAlign w:val="center"/>
          </w:tcPr>
          <w:p w:rsidR="00B75A1F" w:rsidRPr="00227A89" w:rsidRDefault="00B75A1F" w:rsidP="001911CD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王浩水</w:t>
            </w:r>
            <w:r w:rsidRPr="00227A89"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 w:rsidRPr="00227A89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刘强</w:t>
            </w:r>
          </w:p>
        </w:tc>
      </w:tr>
      <w:tr w:rsidR="00B75A1F" w:rsidRPr="00227A89" w:rsidTr="001911CD">
        <w:trPr>
          <w:trHeight w:val="2104"/>
        </w:trPr>
        <w:tc>
          <w:tcPr>
            <w:tcW w:w="527" w:type="dxa"/>
            <w:vAlign w:val="center"/>
          </w:tcPr>
          <w:p w:rsidR="00B75A1F" w:rsidRPr="00227A89" w:rsidRDefault="00B75A1F" w:rsidP="006B13C6">
            <w:pPr>
              <w:widowControl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1" w:type="dxa"/>
            <w:vMerge/>
            <w:vAlign w:val="center"/>
          </w:tcPr>
          <w:p w:rsidR="00B75A1F" w:rsidRPr="00227A89" w:rsidRDefault="00B75A1F" w:rsidP="001911CD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B75A1F" w:rsidRPr="00227A89" w:rsidRDefault="00B75A1F" w:rsidP="006B13C6">
            <w:pPr>
              <w:widowControl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/>
                <w:color w:val="000000"/>
                <w:kern w:val="0"/>
                <w:szCs w:val="21"/>
              </w:rPr>
              <w:t>PSM</w:t>
            </w:r>
            <w:r w:rsidRPr="00227A89">
              <w:rPr>
                <w:rFonts w:ascii="宋体" w:hAnsi="宋体" w:cs="宋体" w:hint="eastAsia"/>
                <w:color w:val="000000"/>
                <w:kern w:val="0"/>
                <w:szCs w:val="21"/>
              </w:rPr>
              <w:t>总体介绍</w:t>
            </w:r>
          </w:p>
        </w:tc>
        <w:tc>
          <w:tcPr>
            <w:tcW w:w="3425" w:type="dxa"/>
            <w:vAlign w:val="center"/>
          </w:tcPr>
          <w:p w:rsidR="00B75A1F" w:rsidRPr="00227A89" w:rsidRDefault="00B75A1F" w:rsidP="006B13C6">
            <w:pPr>
              <w:widowControl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/>
                <w:color w:val="000000"/>
                <w:kern w:val="0"/>
                <w:szCs w:val="21"/>
              </w:rPr>
              <w:t>1.</w:t>
            </w:r>
            <w:r w:rsidRPr="00227A89">
              <w:rPr>
                <w:rFonts w:ascii="宋体" w:hAnsi="宋体" w:cs="宋体" w:hint="eastAsia"/>
                <w:color w:val="000000"/>
                <w:kern w:val="0"/>
                <w:szCs w:val="21"/>
              </w:rPr>
              <w:t>欧盟塞维索法令的主要内容及其解读；</w:t>
            </w:r>
          </w:p>
          <w:p w:rsidR="00B75A1F" w:rsidRPr="00227A89" w:rsidRDefault="00B75A1F" w:rsidP="006B13C6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/>
                <w:color w:val="000000"/>
                <w:kern w:val="0"/>
                <w:szCs w:val="21"/>
              </w:rPr>
              <w:t>2.</w:t>
            </w:r>
            <w:r w:rsidRPr="00227A89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美国</w:t>
            </w:r>
            <w:r w:rsidRPr="00227A89">
              <w:rPr>
                <w:rFonts w:ascii="宋体" w:hAnsi="宋体" w:cs="宋体"/>
                <w:color w:val="000000"/>
                <w:kern w:val="0"/>
                <w:szCs w:val="21"/>
              </w:rPr>
              <w:t>PSM</w:t>
            </w:r>
            <w:r w:rsidRPr="00227A89">
              <w:rPr>
                <w:rFonts w:ascii="宋体" w:hAnsi="宋体" w:cs="宋体" w:hint="eastAsia"/>
                <w:color w:val="000000"/>
                <w:kern w:val="0"/>
                <w:szCs w:val="21"/>
              </w:rPr>
              <w:t>的立法背景及其内容解读；</w:t>
            </w:r>
          </w:p>
          <w:p w:rsidR="00B75A1F" w:rsidRPr="00227A89" w:rsidRDefault="00B75A1F" w:rsidP="006B13C6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/>
                <w:color w:val="000000"/>
                <w:kern w:val="0"/>
                <w:szCs w:val="21"/>
              </w:rPr>
              <w:t>3.</w:t>
            </w:r>
            <w:r w:rsidRPr="00227A89">
              <w:rPr>
                <w:rFonts w:ascii="宋体" w:hAnsi="宋体" w:cs="宋体"/>
                <w:color w:val="000000"/>
                <w:kern w:val="0"/>
                <w:szCs w:val="21"/>
              </w:rPr>
              <w:t>PSM</w:t>
            </w:r>
            <w:r w:rsidRPr="00227A89">
              <w:rPr>
                <w:rFonts w:ascii="宋体" w:hAnsi="宋体" w:cs="宋体" w:hint="eastAsia"/>
                <w:color w:val="000000"/>
                <w:kern w:val="0"/>
                <w:szCs w:val="21"/>
              </w:rPr>
              <w:t>各要素如何有机衔接。</w:t>
            </w:r>
          </w:p>
        </w:tc>
        <w:tc>
          <w:tcPr>
            <w:tcW w:w="824" w:type="dxa"/>
            <w:vAlign w:val="center"/>
          </w:tcPr>
          <w:p w:rsidR="00B75A1F" w:rsidRPr="00227A89" w:rsidRDefault="00B75A1F" w:rsidP="001911CD">
            <w:pPr>
              <w:widowControl/>
              <w:ind w:right="21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27" w:type="dxa"/>
            <w:vAlign w:val="center"/>
          </w:tcPr>
          <w:p w:rsidR="00B75A1F" w:rsidRPr="00227A89" w:rsidRDefault="00B75A1F" w:rsidP="001911CD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 w:hint="eastAsia"/>
                <w:color w:val="000000"/>
                <w:kern w:val="0"/>
                <w:szCs w:val="21"/>
              </w:rPr>
              <w:t>欧盟和美国专家</w:t>
            </w:r>
          </w:p>
        </w:tc>
        <w:bookmarkStart w:id="0" w:name="_GoBack"/>
        <w:bookmarkEnd w:id="0"/>
      </w:tr>
      <w:tr w:rsidR="00B75A1F" w:rsidRPr="00227A89" w:rsidTr="001911CD">
        <w:trPr>
          <w:trHeight w:val="1194"/>
        </w:trPr>
        <w:tc>
          <w:tcPr>
            <w:tcW w:w="527" w:type="dxa"/>
            <w:vAlign w:val="center"/>
          </w:tcPr>
          <w:p w:rsidR="00B75A1F" w:rsidRPr="00227A89" w:rsidRDefault="00B75A1F" w:rsidP="006B13C6">
            <w:pPr>
              <w:widowControl/>
              <w:jc w:val="right"/>
              <w:rPr>
                <w:rFonts w:ascii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21" w:type="dxa"/>
            <w:vMerge/>
            <w:vAlign w:val="center"/>
          </w:tcPr>
          <w:p w:rsidR="00B75A1F" w:rsidRPr="00227A89" w:rsidRDefault="00B75A1F" w:rsidP="001911CD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B75A1F" w:rsidRPr="00227A89" w:rsidRDefault="00B75A1F" w:rsidP="006B13C6">
            <w:pPr>
              <w:widowControl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安全生产信息管理</w:t>
            </w:r>
          </w:p>
        </w:tc>
        <w:tc>
          <w:tcPr>
            <w:tcW w:w="3425" w:type="dxa"/>
            <w:vAlign w:val="center"/>
          </w:tcPr>
          <w:p w:rsidR="00B75A1F" w:rsidRPr="00227A89" w:rsidRDefault="00B75A1F" w:rsidP="00CA21B0">
            <w:pPr>
              <w:widowControl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hint="eastAsia"/>
                <w:iCs/>
                <w:szCs w:val="21"/>
              </w:rPr>
              <w:t>如何获取安全生产信息，如何管理安全生产信息等。</w:t>
            </w:r>
          </w:p>
        </w:tc>
        <w:tc>
          <w:tcPr>
            <w:tcW w:w="824" w:type="dxa"/>
            <w:vAlign w:val="center"/>
          </w:tcPr>
          <w:p w:rsidR="00B75A1F" w:rsidRPr="00227A89" w:rsidRDefault="00B75A1F" w:rsidP="001911CD">
            <w:pPr>
              <w:widowControl/>
              <w:ind w:right="21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27" w:type="dxa"/>
            <w:vAlign w:val="center"/>
          </w:tcPr>
          <w:p w:rsidR="00B75A1F" w:rsidRPr="00227A89" w:rsidRDefault="00B75A1F" w:rsidP="001911CD">
            <w:pPr>
              <w:widowControl/>
              <w:ind w:right="42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 w:hint="eastAsia"/>
                <w:color w:val="000000"/>
                <w:kern w:val="0"/>
                <w:szCs w:val="21"/>
              </w:rPr>
              <w:t>国内专家</w:t>
            </w:r>
          </w:p>
        </w:tc>
      </w:tr>
      <w:tr w:rsidR="00B75A1F" w:rsidRPr="00227A89" w:rsidTr="001911CD">
        <w:trPr>
          <w:trHeight w:val="1882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B75A1F" w:rsidRPr="00227A89" w:rsidRDefault="00B75A1F" w:rsidP="006B13C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B75A1F" w:rsidRPr="00227A89" w:rsidRDefault="00B75A1F" w:rsidP="001911CD">
            <w:pPr>
              <w:widowControl/>
              <w:ind w:right="42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B75A1F" w:rsidRPr="00227A89" w:rsidRDefault="00B75A1F" w:rsidP="001911CD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 w:hint="eastAsia"/>
                <w:color w:val="000000"/>
                <w:kern w:val="0"/>
                <w:szCs w:val="21"/>
              </w:rPr>
              <w:t>第</w:t>
            </w:r>
          </w:p>
          <w:p w:rsidR="00B75A1F" w:rsidRPr="00227A89" w:rsidRDefault="00B75A1F" w:rsidP="001911CD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  <w:p w:rsidR="00B75A1F" w:rsidRPr="00227A89" w:rsidRDefault="00B75A1F" w:rsidP="001911CD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B75A1F" w:rsidRPr="00227A89" w:rsidRDefault="00B75A1F" w:rsidP="006B13C6">
            <w:pPr>
              <w:widowControl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 w:hint="eastAsia"/>
                <w:color w:val="000000"/>
                <w:kern w:val="0"/>
                <w:szCs w:val="21"/>
              </w:rPr>
              <w:t>风险管理</w:t>
            </w:r>
          </w:p>
        </w:tc>
        <w:tc>
          <w:tcPr>
            <w:tcW w:w="3425" w:type="dxa"/>
            <w:vAlign w:val="center"/>
          </w:tcPr>
          <w:p w:rsidR="00B75A1F" w:rsidRPr="00227A89" w:rsidRDefault="00B75A1F" w:rsidP="006B13C6">
            <w:pPr>
              <w:widowControl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/>
                <w:color w:val="000000"/>
                <w:kern w:val="0"/>
                <w:szCs w:val="21"/>
              </w:rPr>
              <w:t>1.</w:t>
            </w:r>
            <w:r w:rsidRPr="00227A89">
              <w:rPr>
                <w:rFonts w:ascii="宋体" w:hAnsi="宋体" w:cs="宋体" w:hint="eastAsia"/>
                <w:color w:val="000000"/>
                <w:kern w:val="0"/>
                <w:szCs w:val="21"/>
              </w:rPr>
              <w:t>风险管理程序及危险分析的几种主要方法；</w:t>
            </w:r>
          </w:p>
          <w:p w:rsidR="00B75A1F" w:rsidRPr="00227A89" w:rsidRDefault="00B75A1F" w:rsidP="006B13C6">
            <w:pPr>
              <w:widowControl/>
              <w:jc w:val="left"/>
              <w:rPr>
                <w:rFonts w:ascii="宋体" w:cs="宋体"/>
                <w:szCs w:val="21"/>
              </w:rPr>
            </w:pPr>
            <w:r w:rsidRPr="00227A89">
              <w:rPr>
                <w:rFonts w:ascii="宋体" w:hAnsi="宋体"/>
                <w:szCs w:val="21"/>
              </w:rPr>
              <w:t>2.</w:t>
            </w:r>
            <w:r w:rsidRPr="00227A89">
              <w:rPr>
                <w:rFonts w:ascii="宋体" w:hAnsi="宋体" w:hint="eastAsia"/>
                <w:szCs w:val="21"/>
              </w:rPr>
              <w:t>欧盟常用的几种</w:t>
            </w:r>
            <w:r w:rsidRPr="00227A89">
              <w:rPr>
                <w:rFonts w:ascii="宋体" w:hAnsi="宋体" w:cs="宋体" w:hint="eastAsia"/>
                <w:szCs w:val="21"/>
              </w:rPr>
              <w:t>定量风险分析方法；</w:t>
            </w:r>
          </w:p>
          <w:p w:rsidR="00B75A1F" w:rsidRPr="00227A89" w:rsidRDefault="00B75A1F" w:rsidP="006B13C6">
            <w:pPr>
              <w:widowControl/>
              <w:jc w:val="left"/>
              <w:rPr>
                <w:rFonts w:ascii="宋体"/>
                <w:szCs w:val="21"/>
              </w:rPr>
            </w:pPr>
            <w:r w:rsidRPr="00227A89">
              <w:rPr>
                <w:rFonts w:ascii="宋体" w:hAnsi="宋体" w:cs="宋体"/>
                <w:color w:val="000000"/>
                <w:kern w:val="0"/>
                <w:szCs w:val="21"/>
              </w:rPr>
              <w:t>3.</w:t>
            </w:r>
            <w:r w:rsidRPr="00227A89">
              <w:rPr>
                <w:rFonts w:ascii="宋体" w:hAnsi="宋体"/>
                <w:szCs w:val="21"/>
              </w:rPr>
              <w:t>HAZOP</w:t>
            </w:r>
            <w:r w:rsidRPr="00227A89">
              <w:rPr>
                <w:rFonts w:ascii="宋体" w:hAnsi="宋体" w:cs="宋体" w:hint="eastAsia"/>
                <w:szCs w:val="21"/>
              </w:rPr>
              <w:t>分析、</w:t>
            </w:r>
            <w:r w:rsidRPr="00227A89">
              <w:rPr>
                <w:rFonts w:ascii="宋体" w:hAnsi="宋体"/>
                <w:szCs w:val="21"/>
              </w:rPr>
              <w:t>LOPA</w:t>
            </w:r>
            <w:r w:rsidRPr="00227A89">
              <w:rPr>
                <w:rFonts w:ascii="宋体" w:cs="宋体"/>
                <w:szCs w:val="21"/>
              </w:rPr>
              <w:t>\</w:t>
            </w:r>
            <w:r w:rsidRPr="00227A89">
              <w:rPr>
                <w:rFonts w:ascii="宋体" w:hAnsi="宋体" w:cs="宋体"/>
                <w:szCs w:val="21"/>
              </w:rPr>
              <w:t>SIL</w:t>
            </w:r>
            <w:r w:rsidRPr="00227A89">
              <w:rPr>
                <w:rFonts w:ascii="宋体" w:hAnsi="宋体" w:cs="宋体" w:hint="eastAsia"/>
                <w:szCs w:val="21"/>
              </w:rPr>
              <w:t>分析。</w:t>
            </w:r>
          </w:p>
        </w:tc>
        <w:tc>
          <w:tcPr>
            <w:tcW w:w="824" w:type="dxa"/>
            <w:vAlign w:val="center"/>
          </w:tcPr>
          <w:p w:rsidR="00B75A1F" w:rsidRPr="00227A89" w:rsidRDefault="00B75A1F" w:rsidP="001911CD">
            <w:pPr>
              <w:widowControl/>
              <w:ind w:right="21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27" w:type="dxa"/>
            <w:vAlign w:val="center"/>
          </w:tcPr>
          <w:p w:rsidR="00B75A1F" w:rsidRPr="00227A89" w:rsidRDefault="00B75A1F" w:rsidP="001911CD">
            <w:pPr>
              <w:widowControl/>
              <w:ind w:right="42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 w:hint="eastAsia"/>
                <w:color w:val="000000"/>
                <w:kern w:val="0"/>
                <w:szCs w:val="21"/>
              </w:rPr>
              <w:t>欧盟专家及国内专家</w:t>
            </w:r>
          </w:p>
        </w:tc>
      </w:tr>
      <w:tr w:rsidR="00B75A1F" w:rsidRPr="00227A89" w:rsidTr="001911CD">
        <w:trPr>
          <w:trHeight w:val="2617"/>
        </w:trPr>
        <w:tc>
          <w:tcPr>
            <w:tcW w:w="52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75A1F" w:rsidRPr="00227A89" w:rsidRDefault="00B75A1F" w:rsidP="006B13C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75A1F" w:rsidRPr="00227A89" w:rsidRDefault="00B75A1F" w:rsidP="001911CD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B75A1F" w:rsidRPr="00227A89" w:rsidRDefault="00B75A1F" w:rsidP="001911CD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 w:hint="eastAsia"/>
                <w:color w:val="000000"/>
                <w:kern w:val="0"/>
                <w:szCs w:val="21"/>
              </w:rPr>
              <w:t>第</w:t>
            </w:r>
          </w:p>
          <w:p w:rsidR="00B75A1F" w:rsidRPr="00227A89" w:rsidRDefault="00B75A1F" w:rsidP="001911CD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  <w:p w:rsidR="00B75A1F" w:rsidRPr="00227A89" w:rsidRDefault="00B75A1F" w:rsidP="001911CD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75A1F" w:rsidRPr="00227A89" w:rsidRDefault="00B75A1F" w:rsidP="006B13C6">
            <w:pPr>
              <w:widowControl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机械完整性管理</w:t>
            </w:r>
          </w:p>
        </w:tc>
        <w:tc>
          <w:tcPr>
            <w:tcW w:w="3425" w:type="dxa"/>
            <w:tcBorders>
              <w:bottom w:val="single" w:sz="18" w:space="0" w:color="auto"/>
            </w:tcBorders>
            <w:vAlign w:val="center"/>
          </w:tcPr>
          <w:p w:rsidR="00B75A1F" w:rsidRPr="00227A89" w:rsidRDefault="00B75A1F" w:rsidP="006B13C6">
            <w:pPr>
              <w:widowControl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机械完整性和质量保证的作用，关键设备的划分，关键设备的管理。</w:t>
            </w:r>
          </w:p>
        </w:tc>
        <w:tc>
          <w:tcPr>
            <w:tcW w:w="824" w:type="dxa"/>
            <w:tcBorders>
              <w:bottom w:val="single" w:sz="18" w:space="0" w:color="auto"/>
            </w:tcBorders>
            <w:vAlign w:val="center"/>
          </w:tcPr>
          <w:p w:rsidR="00B75A1F" w:rsidRPr="00227A89" w:rsidRDefault="00B75A1F" w:rsidP="001911CD">
            <w:pPr>
              <w:widowControl/>
              <w:ind w:right="21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27" w:type="dxa"/>
            <w:tcBorders>
              <w:bottom w:val="single" w:sz="18" w:space="0" w:color="auto"/>
            </w:tcBorders>
            <w:vAlign w:val="center"/>
          </w:tcPr>
          <w:p w:rsidR="00B75A1F" w:rsidRPr="00227A89" w:rsidRDefault="00B75A1F" w:rsidP="001911CD">
            <w:pPr>
              <w:widowControl/>
              <w:ind w:right="42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 w:hint="eastAsia"/>
                <w:color w:val="000000"/>
                <w:kern w:val="0"/>
                <w:szCs w:val="21"/>
              </w:rPr>
              <w:t>欧盟专家</w:t>
            </w:r>
          </w:p>
        </w:tc>
      </w:tr>
      <w:tr w:rsidR="00B75A1F" w:rsidRPr="00227A89" w:rsidTr="001911CD">
        <w:trPr>
          <w:trHeight w:val="2587"/>
        </w:trPr>
        <w:tc>
          <w:tcPr>
            <w:tcW w:w="527" w:type="dxa"/>
            <w:tcBorders>
              <w:top w:val="single" w:sz="18" w:space="0" w:color="auto"/>
            </w:tcBorders>
            <w:vAlign w:val="center"/>
          </w:tcPr>
          <w:p w:rsidR="00B75A1F" w:rsidRPr="00227A89" w:rsidRDefault="00B75A1F" w:rsidP="006B13C6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B75A1F" w:rsidRPr="00227A89" w:rsidRDefault="00B75A1F" w:rsidP="006B13C6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21" w:type="dxa"/>
            <w:vMerge w:val="restart"/>
            <w:tcBorders>
              <w:top w:val="single" w:sz="18" w:space="0" w:color="auto"/>
            </w:tcBorders>
            <w:vAlign w:val="center"/>
          </w:tcPr>
          <w:p w:rsidR="00B75A1F" w:rsidRPr="00227A89" w:rsidRDefault="00B75A1F" w:rsidP="001911CD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B75A1F" w:rsidRPr="00227A89" w:rsidRDefault="00B75A1F" w:rsidP="001911CD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 w:hint="eastAsia"/>
                <w:color w:val="000000"/>
                <w:kern w:val="0"/>
                <w:szCs w:val="21"/>
              </w:rPr>
              <w:t>第</w:t>
            </w:r>
          </w:p>
          <w:p w:rsidR="00B75A1F" w:rsidRPr="00227A89" w:rsidRDefault="00B75A1F" w:rsidP="001911CD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 w:hint="eastAsia"/>
                <w:color w:val="000000"/>
                <w:kern w:val="0"/>
                <w:szCs w:val="21"/>
              </w:rPr>
              <w:t>四</w:t>
            </w:r>
          </w:p>
          <w:p w:rsidR="00B75A1F" w:rsidRPr="00227A89" w:rsidRDefault="00B75A1F" w:rsidP="001911CD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  <w:p w:rsidR="00B75A1F" w:rsidRPr="00227A89" w:rsidRDefault="00B75A1F" w:rsidP="001911CD">
            <w:pPr>
              <w:widowControl/>
              <w:ind w:right="42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B75A1F" w:rsidRPr="00227A89" w:rsidRDefault="00B75A1F" w:rsidP="001911CD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sz="18" w:space="0" w:color="auto"/>
            </w:tcBorders>
            <w:vAlign w:val="center"/>
          </w:tcPr>
          <w:p w:rsidR="00B75A1F" w:rsidRPr="00227A89" w:rsidRDefault="00B75A1F" w:rsidP="006B13C6">
            <w:pPr>
              <w:jc w:val="left"/>
              <w:rPr>
                <w:rFonts w:ascii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 w:hint="eastAsia"/>
                <w:color w:val="000000"/>
                <w:kern w:val="0"/>
                <w:szCs w:val="21"/>
              </w:rPr>
              <w:t>事故调查与</w:t>
            </w:r>
          </w:p>
          <w:p w:rsidR="00B75A1F" w:rsidRPr="00227A89" w:rsidRDefault="00B75A1F" w:rsidP="00192CDA">
            <w:pPr>
              <w:widowControl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 w:hint="eastAsia"/>
                <w:color w:val="000000"/>
                <w:kern w:val="0"/>
                <w:szCs w:val="21"/>
              </w:rPr>
              <w:t>分析，应急管理</w:t>
            </w:r>
          </w:p>
        </w:tc>
        <w:tc>
          <w:tcPr>
            <w:tcW w:w="3425" w:type="dxa"/>
            <w:tcBorders>
              <w:top w:val="single" w:sz="18" w:space="0" w:color="auto"/>
            </w:tcBorders>
            <w:vAlign w:val="center"/>
          </w:tcPr>
          <w:p w:rsidR="00B75A1F" w:rsidRPr="00227A89" w:rsidRDefault="00B75A1F" w:rsidP="006B13C6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 w:hint="eastAsia"/>
                <w:color w:val="000000"/>
                <w:kern w:val="0"/>
                <w:szCs w:val="21"/>
              </w:rPr>
              <w:t>事故调查流程，证据获得，证据整理，常见的根原因分析法（</w:t>
            </w:r>
            <w:r w:rsidRPr="00227A89">
              <w:rPr>
                <w:rFonts w:ascii="宋体" w:hAnsi="宋体" w:cs="宋体"/>
                <w:color w:val="000000"/>
                <w:kern w:val="0"/>
                <w:szCs w:val="21"/>
              </w:rPr>
              <w:t>RCA),</w:t>
            </w:r>
            <w:r w:rsidRPr="00227A89">
              <w:rPr>
                <w:rFonts w:ascii="宋体" w:hAnsi="宋体" w:cs="宋体" w:hint="eastAsia"/>
                <w:color w:val="000000"/>
                <w:kern w:val="0"/>
                <w:szCs w:val="21"/>
              </w:rPr>
              <w:t>事故整改内容</w:t>
            </w:r>
            <w:r w:rsidRPr="00227A89"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 w:rsidRPr="00227A89">
              <w:rPr>
                <w:rFonts w:ascii="宋体" w:hAnsi="宋体" w:cs="宋体" w:hint="eastAsia"/>
                <w:color w:val="000000"/>
                <w:kern w:val="0"/>
                <w:szCs w:val="21"/>
              </w:rPr>
              <w:t>期限与原因分析的关系等。</w:t>
            </w:r>
            <w:r w:rsidRPr="00227A89">
              <w:rPr>
                <w:rFonts w:ascii="宋体" w:hAnsi="宋体" w:hint="eastAsia"/>
                <w:color w:val="000000"/>
                <w:kern w:val="0"/>
                <w:szCs w:val="21"/>
              </w:rPr>
              <w:t>应急管理</w:t>
            </w:r>
            <w:r w:rsidRPr="00227A89">
              <w:rPr>
                <w:rFonts w:ascii="宋体" w:hAnsi="宋体" w:cs="宋体" w:hint="eastAsia"/>
                <w:color w:val="000000"/>
                <w:kern w:val="0"/>
                <w:szCs w:val="21"/>
              </w:rPr>
              <w:t>具体实施案例，应急响应能力建设等。</w:t>
            </w:r>
          </w:p>
        </w:tc>
        <w:tc>
          <w:tcPr>
            <w:tcW w:w="824" w:type="dxa"/>
            <w:tcBorders>
              <w:top w:val="single" w:sz="18" w:space="0" w:color="auto"/>
            </w:tcBorders>
            <w:vAlign w:val="center"/>
          </w:tcPr>
          <w:p w:rsidR="00B75A1F" w:rsidRPr="00227A89" w:rsidRDefault="00B75A1F" w:rsidP="001911CD">
            <w:pPr>
              <w:ind w:right="21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27" w:type="dxa"/>
            <w:tcBorders>
              <w:top w:val="single" w:sz="18" w:space="0" w:color="auto"/>
            </w:tcBorders>
            <w:vAlign w:val="center"/>
          </w:tcPr>
          <w:p w:rsidR="00B75A1F" w:rsidRPr="00227A89" w:rsidRDefault="00B75A1F" w:rsidP="001911CD">
            <w:pPr>
              <w:widowControl/>
              <w:ind w:right="42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 w:hint="eastAsia"/>
                <w:color w:val="000000"/>
                <w:kern w:val="0"/>
                <w:szCs w:val="21"/>
              </w:rPr>
              <w:t>国内专家</w:t>
            </w:r>
          </w:p>
        </w:tc>
      </w:tr>
      <w:tr w:rsidR="00B75A1F" w:rsidRPr="00227A89" w:rsidTr="001911CD">
        <w:trPr>
          <w:trHeight w:val="2392"/>
        </w:trPr>
        <w:tc>
          <w:tcPr>
            <w:tcW w:w="527" w:type="dxa"/>
            <w:vAlign w:val="center"/>
          </w:tcPr>
          <w:p w:rsidR="00B75A1F" w:rsidRPr="00227A89" w:rsidRDefault="00B75A1F" w:rsidP="006B13C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21" w:type="dxa"/>
            <w:vMerge/>
            <w:tcBorders>
              <w:bottom w:val="single" w:sz="4" w:space="0" w:color="auto"/>
            </w:tcBorders>
            <w:vAlign w:val="center"/>
          </w:tcPr>
          <w:p w:rsidR="00B75A1F" w:rsidRPr="00227A89" w:rsidRDefault="00B75A1F" w:rsidP="001911CD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B75A1F" w:rsidRPr="00227A89" w:rsidRDefault="00B75A1F" w:rsidP="006B13C6">
            <w:pPr>
              <w:widowControl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 w:hint="eastAsia"/>
                <w:color w:val="000000"/>
                <w:kern w:val="0"/>
                <w:szCs w:val="21"/>
              </w:rPr>
              <w:t>变更管理</w:t>
            </w:r>
          </w:p>
        </w:tc>
        <w:tc>
          <w:tcPr>
            <w:tcW w:w="3425" w:type="dxa"/>
            <w:vAlign w:val="center"/>
          </w:tcPr>
          <w:p w:rsidR="00B75A1F" w:rsidRPr="00227A89" w:rsidRDefault="00B75A1F" w:rsidP="006B13C6">
            <w:pPr>
              <w:widowControl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 w:hint="eastAsia"/>
                <w:color w:val="000000"/>
                <w:kern w:val="0"/>
                <w:szCs w:val="21"/>
              </w:rPr>
              <w:t>变更管理的适用范围，变更可能引起的主要危害及识别方式，变更管理程序的建立。</w:t>
            </w:r>
          </w:p>
        </w:tc>
        <w:tc>
          <w:tcPr>
            <w:tcW w:w="824" w:type="dxa"/>
            <w:vAlign w:val="center"/>
          </w:tcPr>
          <w:p w:rsidR="00B75A1F" w:rsidRPr="00227A89" w:rsidRDefault="00B75A1F" w:rsidP="001911CD">
            <w:pPr>
              <w:widowControl/>
              <w:ind w:right="21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27" w:type="dxa"/>
            <w:vAlign w:val="center"/>
          </w:tcPr>
          <w:p w:rsidR="00B75A1F" w:rsidRPr="00227A89" w:rsidRDefault="00B75A1F" w:rsidP="001911CD">
            <w:pPr>
              <w:widowControl/>
              <w:ind w:right="42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 w:hint="eastAsia"/>
                <w:color w:val="000000"/>
                <w:kern w:val="0"/>
                <w:szCs w:val="21"/>
              </w:rPr>
              <w:t>欧盟专家</w:t>
            </w:r>
          </w:p>
        </w:tc>
      </w:tr>
      <w:tr w:rsidR="00B75A1F" w:rsidRPr="00227A89" w:rsidTr="001911CD">
        <w:trPr>
          <w:trHeight w:val="4112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B75A1F" w:rsidRPr="00227A89" w:rsidRDefault="00B75A1F" w:rsidP="006B13C6">
            <w:pPr>
              <w:jc w:val="right"/>
              <w:rPr>
                <w:rFonts w:ascii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</w:tcBorders>
            <w:vAlign w:val="center"/>
          </w:tcPr>
          <w:p w:rsidR="00B75A1F" w:rsidRPr="00227A89" w:rsidRDefault="00B75A1F" w:rsidP="001911CD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B75A1F" w:rsidRPr="00227A89" w:rsidRDefault="00B75A1F" w:rsidP="001911CD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 w:hint="eastAsia"/>
                <w:color w:val="000000"/>
                <w:kern w:val="0"/>
                <w:szCs w:val="21"/>
              </w:rPr>
              <w:t>第</w:t>
            </w:r>
          </w:p>
          <w:p w:rsidR="00B75A1F" w:rsidRPr="00227A89" w:rsidRDefault="00B75A1F" w:rsidP="001911CD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 w:hint="eastAsia"/>
                <w:color w:val="000000"/>
                <w:kern w:val="0"/>
                <w:szCs w:val="21"/>
              </w:rPr>
              <w:t>五</w:t>
            </w:r>
          </w:p>
          <w:p w:rsidR="00B75A1F" w:rsidRPr="00227A89" w:rsidRDefault="00B75A1F" w:rsidP="001911CD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  <w:p w:rsidR="00B75A1F" w:rsidRPr="00227A89" w:rsidRDefault="00B75A1F" w:rsidP="001911CD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B75A1F" w:rsidRPr="00227A89" w:rsidRDefault="00B75A1F" w:rsidP="00341B46">
            <w:pPr>
              <w:widowControl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 w:hint="eastAsia"/>
                <w:color w:val="000000"/>
                <w:kern w:val="0"/>
                <w:szCs w:val="21"/>
              </w:rPr>
              <w:t>运行安全管理，</w:t>
            </w:r>
            <w:r w:rsidRPr="00227A89">
              <w:rPr>
                <w:rFonts w:ascii="宋体" w:hAnsi="宋体" w:hint="eastAsia"/>
                <w:color w:val="000000"/>
                <w:kern w:val="0"/>
                <w:szCs w:val="21"/>
              </w:rPr>
              <w:t>承包商管理，培训</w:t>
            </w:r>
          </w:p>
        </w:tc>
        <w:tc>
          <w:tcPr>
            <w:tcW w:w="3425" w:type="dxa"/>
            <w:tcBorders>
              <w:bottom w:val="single" w:sz="4" w:space="0" w:color="auto"/>
            </w:tcBorders>
            <w:vAlign w:val="center"/>
          </w:tcPr>
          <w:p w:rsidR="00B75A1F" w:rsidRPr="00227A89" w:rsidRDefault="00B75A1F" w:rsidP="001911CD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/>
                <w:color w:val="000000"/>
                <w:kern w:val="0"/>
                <w:szCs w:val="21"/>
              </w:rPr>
              <w:t>1.</w:t>
            </w:r>
            <w:r w:rsidRPr="00227A89">
              <w:rPr>
                <w:rFonts w:ascii="宋体" w:hAnsi="宋体" w:cs="宋体" w:hint="eastAsia"/>
                <w:color w:val="000000"/>
                <w:kern w:val="0"/>
                <w:szCs w:val="21"/>
              </w:rPr>
              <w:t>操作规程的编制、审查、使用等；</w:t>
            </w:r>
          </w:p>
          <w:p w:rsidR="00B75A1F" w:rsidRPr="00227A89" w:rsidRDefault="00B75A1F" w:rsidP="001911CD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/>
                <w:color w:val="000000"/>
                <w:kern w:val="0"/>
                <w:szCs w:val="21"/>
              </w:rPr>
              <w:t>2.</w:t>
            </w:r>
            <w:r w:rsidRPr="00227A89">
              <w:rPr>
                <w:rFonts w:ascii="宋体" w:hAnsi="宋体" w:cs="宋体" w:hint="eastAsia"/>
                <w:color w:val="000000"/>
                <w:kern w:val="0"/>
                <w:szCs w:val="21"/>
              </w:rPr>
              <w:t>动火、进入受限空间等直接作业环节的安全监管具体实施；</w:t>
            </w:r>
          </w:p>
          <w:p w:rsidR="00B75A1F" w:rsidRPr="00227A89" w:rsidRDefault="00B75A1F" w:rsidP="001911CD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/>
                <w:color w:val="000000"/>
                <w:kern w:val="0"/>
                <w:szCs w:val="21"/>
              </w:rPr>
              <w:t>3.</w:t>
            </w:r>
            <w:r w:rsidRPr="00227A89">
              <w:rPr>
                <w:rFonts w:ascii="宋体" w:hAnsi="宋体" w:cs="宋体" w:hint="eastAsia"/>
                <w:color w:val="000000"/>
                <w:kern w:val="0"/>
                <w:szCs w:val="21"/>
              </w:rPr>
              <w:t>开车前安全审查（</w:t>
            </w:r>
            <w:r w:rsidRPr="00227A89">
              <w:rPr>
                <w:rFonts w:ascii="宋体" w:hAnsi="宋体" w:cs="宋体"/>
                <w:color w:val="000000"/>
                <w:kern w:val="0"/>
                <w:szCs w:val="21"/>
              </w:rPr>
              <w:t>PSSR</w:t>
            </w:r>
            <w:r w:rsidRPr="00227A89">
              <w:rPr>
                <w:rFonts w:ascii="宋体" w:hAnsi="宋体" w:cs="宋体" w:hint="eastAsia"/>
                <w:color w:val="000000"/>
                <w:kern w:val="0"/>
                <w:szCs w:val="21"/>
              </w:rPr>
              <w:t>）的流程、内容，</w:t>
            </w:r>
            <w:r w:rsidRPr="00227A8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PSSR</w:t>
            </w:r>
            <w:r w:rsidRPr="00227A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与事故质量过程管理的关系等；试生产安全管理；</w:t>
            </w:r>
          </w:p>
          <w:p w:rsidR="00B75A1F" w:rsidRPr="00227A89" w:rsidRDefault="00B75A1F" w:rsidP="001911CD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/>
                <w:color w:val="000000"/>
                <w:kern w:val="0"/>
                <w:szCs w:val="21"/>
              </w:rPr>
              <w:t>4.</w:t>
            </w:r>
            <w:r w:rsidRPr="00227A89">
              <w:rPr>
                <w:rFonts w:ascii="宋体" w:hAnsi="宋体" w:cs="宋体" w:hint="eastAsia"/>
                <w:color w:val="000000"/>
                <w:kern w:val="0"/>
                <w:szCs w:val="21"/>
              </w:rPr>
              <w:t>过程安全关键业绩指标；</w:t>
            </w:r>
          </w:p>
          <w:p w:rsidR="00B75A1F" w:rsidRPr="00227A89" w:rsidRDefault="00B75A1F" w:rsidP="001911CD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/>
                <w:color w:val="000000"/>
                <w:kern w:val="0"/>
                <w:szCs w:val="21"/>
              </w:rPr>
              <w:t>5.</w:t>
            </w:r>
            <w:r w:rsidRPr="00227A89">
              <w:rPr>
                <w:rFonts w:ascii="宋体" w:hAnsi="宋体" w:cs="宋体" w:hint="eastAsia"/>
                <w:color w:val="000000"/>
                <w:kern w:val="0"/>
                <w:szCs w:val="21"/>
              </w:rPr>
              <w:t>承包商管理；</w:t>
            </w:r>
          </w:p>
          <w:p w:rsidR="00B75A1F" w:rsidRPr="00227A89" w:rsidRDefault="00B75A1F" w:rsidP="001911CD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/>
                <w:color w:val="000000"/>
                <w:kern w:val="0"/>
                <w:szCs w:val="21"/>
              </w:rPr>
              <w:t>6.</w:t>
            </w:r>
            <w:r w:rsidRPr="00227A89">
              <w:rPr>
                <w:rFonts w:ascii="宋体" w:hAnsi="宋体" w:cs="宋体" w:hint="eastAsia"/>
                <w:color w:val="000000"/>
                <w:kern w:val="0"/>
                <w:szCs w:val="21"/>
              </w:rPr>
              <w:t>岗位安全教育和操作技能培训。</w:t>
            </w:r>
          </w:p>
          <w:p w:rsidR="00B75A1F" w:rsidRPr="00341B46" w:rsidRDefault="00B75A1F" w:rsidP="008A2EF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B75A1F" w:rsidRPr="00227A89" w:rsidRDefault="00B75A1F" w:rsidP="001911CD">
            <w:pPr>
              <w:ind w:right="21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B75A1F" w:rsidRPr="00227A89" w:rsidRDefault="00B75A1F" w:rsidP="001911CD">
            <w:pPr>
              <w:ind w:right="42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hint="eastAsia"/>
                <w:color w:val="000000"/>
                <w:kern w:val="0"/>
                <w:szCs w:val="21"/>
              </w:rPr>
              <w:t>国内专家</w:t>
            </w:r>
          </w:p>
        </w:tc>
      </w:tr>
      <w:tr w:rsidR="00B75A1F" w:rsidRPr="00227A89" w:rsidTr="001911CD">
        <w:trPr>
          <w:trHeight w:val="1946"/>
        </w:trPr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B75A1F" w:rsidRPr="00227A89" w:rsidRDefault="00B75A1F" w:rsidP="006B13C6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21" w:type="dxa"/>
            <w:vMerge/>
          </w:tcPr>
          <w:p w:rsidR="00B75A1F" w:rsidRPr="00227A89" w:rsidRDefault="00B75A1F" w:rsidP="006B13C6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  <w:vAlign w:val="center"/>
          </w:tcPr>
          <w:p w:rsidR="00B75A1F" w:rsidRPr="00227A89" w:rsidRDefault="00B75A1F" w:rsidP="001911CD">
            <w:pPr>
              <w:widowControl/>
              <w:jc w:val="left"/>
              <w:rPr>
                <w:rFonts w:ascii="宋体"/>
                <w:color w:val="000000"/>
                <w:kern w:val="0"/>
                <w:szCs w:val="21"/>
              </w:rPr>
            </w:pPr>
          </w:p>
          <w:p w:rsidR="00B75A1F" w:rsidRPr="00227A89" w:rsidRDefault="00B75A1F" w:rsidP="001911CD">
            <w:pPr>
              <w:widowControl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hint="eastAsia"/>
                <w:color w:val="000000"/>
                <w:kern w:val="0"/>
                <w:szCs w:val="21"/>
              </w:rPr>
              <w:t>个人和社会可接受风险标准</w:t>
            </w:r>
          </w:p>
        </w:tc>
        <w:tc>
          <w:tcPr>
            <w:tcW w:w="3425" w:type="dxa"/>
            <w:tcBorders>
              <w:top w:val="single" w:sz="4" w:space="0" w:color="auto"/>
            </w:tcBorders>
            <w:vAlign w:val="center"/>
          </w:tcPr>
          <w:p w:rsidR="00B75A1F" w:rsidRPr="00227A89" w:rsidRDefault="00B75A1F" w:rsidP="001911CD">
            <w:pPr>
              <w:widowControl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hint="eastAsia"/>
                <w:color w:val="000000"/>
                <w:kern w:val="0"/>
                <w:szCs w:val="21"/>
              </w:rPr>
              <w:t>《危险化学品生产、储存装置个人可接受风险标准和社会可接受风险标准（试行）》解读。</w:t>
            </w:r>
          </w:p>
        </w:tc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:rsidR="00B75A1F" w:rsidRPr="00227A89" w:rsidRDefault="00B75A1F" w:rsidP="001911CD">
            <w:pPr>
              <w:ind w:right="21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vAlign w:val="center"/>
          </w:tcPr>
          <w:p w:rsidR="00B75A1F" w:rsidRPr="00227A89" w:rsidRDefault="00B75A1F" w:rsidP="001911CD">
            <w:pPr>
              <w:ind w:right="42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hint="eastAsia"/>
                <w:color w:val="000000"/>
                <w:kern w:val="0"/>
                <w:szCs w:val="21"/>
              </w:rPr>
              <w:t>国内专家</w:t>
            </w:r>
          </w:p>
        </w:tc>
      </w:tr>
      <w:tr w:rsidR="00B75A1F" w:rsidRPr="00227A89" w:rsidTr="001911CD">
        <w:trPr>
          <w:trHeight w:val="713"/>
        </w:trPr>
        <w:tc>
          <w:tcPr>
            <w:tcW w:w="527" w:type="dxa"/>
            <w:tcBorders>
              <w:bottom w:val="single" w:sz="12" w:space="0" w:color="auto"/>
            </w:tcBorders>
            <w:noWrap/>
            <w:vAlign w:val="center"/>
          </w:tcPr>
          <w:p w:rsidR="00B75A1F" w:rsidRPr="00227A89" w:rsidRDefault="00B75A1F" w:rsidP="006B13C6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641" w:type="dxa"/>
            <w:gridSpan w:val="3"/>
            <w:tcBorders>
              <w:bottom w:val="single" w:sz="12" w:space="0" w:color="auto"/>
            </w:tcBorders>
            <w:vAlign w:val="center"/>
          </w:tcPr>
          <w:p w:rsidR="00B75A1F" w:rsidRPr="00227A89" w:rsidRDefault="00B75A1F" w:rsidP="001911CD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noWrap/>
            <w:vAlign w:val="center"/>
          </w:tcPr>
          <w:p w:rsidR="00B75A1F" w:rsidRPr="00227A89" w:rsidRDefault="00B75A1F" w:rsidP="006B13C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227A89"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727" w:type="dxa"/>
            <w:tcBorders>
              <w:bottom w:val="single" w:sz="12" w:space="0" w:color="auto"/>
            </w:tcBorders>
            <w:vAlign w:val="center"/>
          </w:tcPr>
          <w:p w:rsidR="00B75A1F" w:rsidRPr="00227A89" w:rsidRDefault="00B75A1F" w:rsidP="006B13C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B75A1F" w:rsidRPr="002C64C6" w:rsidRDefault="00B75A1F" w:rsidP="00872DF1"/>
    <w:sectPr w:rsidR="00B75A1F" w:rsidRPr="002C64C6" w:rsidSect="00916E28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A1F" w:rsidRDefault="00B75A1F" w:rsidP="003A49AB">
      <w:r>
        <w:separator/>
      </w:r>
    </w:p>
  </w:endnote>
  <w:endnote w:type="continuationSeparator" w:id="0">
    <w:p w:rsidR="00B75A1F" w:rsidRDefault="00B75A1F" w:rsidP="003A4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A1F" w:rsidRDefault="00B75A1F">
    <w:pPr>
      <w:pStyle w:val="Footer"/>
      <w:jc w:val="right"/>
    </w:pPr>
    <w:fldSimple w:instr=" PAGE   \* MERGEFORMAT ">
      <w:r w:rsidRPr="00872DF1">
        <w:rPr>
          <w:noProof/>
          <w:lang w:val="zh-CN"/>
        </w:rPr>
        <w:t>-</w:t>
      </w:r>
      <w:r>
        <w:rPr>
          <w:noProof/>
        </w:rPr>
        <w:t xml:space="preserve"> 2 -</w:t>
      </w:r>
    </w:fldSimple>
  </w:p>
  <w:p w:rsidR="00B75A1F" w:rsidRDefault="00B75A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A1F" w:rsidRDefault="00B75A1F">
    <w:pPr>
      <w:pStyle w:val="Footer"/>
      <w:jc w:val="right"/>
    </w:pPr>
    <w:fldSimple w:instr=" PAGE   \* MERGEFORMAT ">
      <w:r w:rsidRPr="00872DF1">
        <w:rPr>
          <w:noProof/>
          <w:lang w:val="zh-CN"/>
        </w:rPr>
        <w:t>-</w:t>
      </w:r>
      <w:r>
        <w:rPr>
          <w:noProof/>
        </w:rPr>
        <w:t xml:space="preserve"> 3 -</w:t>
      </w:r>
    </w:fldSimple>
  </w:p>
  <w:p w:rsidR="00B75A1F" w:rsidRDefault="00B75A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A1F" w:rsidRDefault="00B75A1F" w:rsidP="003A49AB">
      <w:r>
        <w:separator/>
      </w:r>
    </w:p>
  </w:footnote>
  <w:footnote w:type="continuationSeparator" w:id="0">
    <w:p w:rsidR="00B75A1F" w:rsidRDefault="00B75A1F" w:rsidP="003A49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7BAF"/>
    <w:multiLevelType w:val="hybridMultilevel"/>
    <w:tmpl w:val="2D0A53B2"/>
    <w:lvl w:ilvl="0" w:tplc="775680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8E8"/>
    <w:rsid w:val="00005DA5"/>
    <w:rsid w:val="00015F79"/>
    <w:rsid w:val="0008582B"/>
    <w:rsid w:val="000A6D31"/>
    <w:rsid w:val="000B04BD"/>
    <w:rsid w:val="000B6068"/>
    <w:rsid w:val="000F447A"/>
    <w:rsid w:val="00112281"/>
    <w:rsid w:val="001704CB"/>
    <w:rsid w:val="001911CD"/>
    <w:rsid w:val="00192CDA"/>
    <w:rsid w:val="001D09AB"/>
    <w:rsid w:val="002075B4"/>
    <w:rsid w:val="00214979"/>
    <w:rsid w:val="00227A89"/>
    <w:rsid w:val="00277993"/>
    <w:rsid w:val="002B233B"/>
    <w:rsid w:val="002C64C6"/>
    <w:rsid w:val="002E06A6"/>
    <w:rsid w:val="002F7681"/>
    <w:rsid w:val="00341B46"/>
    <w:rsid w:val="00343726"/>
    <w:rsid w:val="00352F9D"/>
    <w:rsid w:val="003554AC"/>
    <w:rsid w:val="003752CC"/>
    <w:rsid w:val="003A49AB"/>
    <w:rsid w:val="003C366D"/>
    <w:rsid w:val="003E26B7"/>
    <w:rsid w:val="003F1576"/>
    <w:rsid w:val="00403011"/>
    <w:rsid w:val="00441BF6"/>
    <w:rsid w:val="004473CD"/>
    <w:rsid w:val="004A6867"/>
    <w:rsid w:val="00567CE0"/>
    <w:rsid w:val="0059337B"/>
    <w:rsid w:val="006317EC"/>
    <w:rsid w:val="00682A87"/>
    <w:rsid w:val="00691A59"/>
    <w:rsid w:val="00692115"/>
    <w:rsid w:val="006B13C6"/>
    <w:rsid w:val="006B397C"/>
    <w:rsid w:val="00723275"/>
    <w:rsid w:val="00732314"/>
    <w:rsid w:val="007535CF"/>
    <w:rsid w:val="0078370F"/>
    <w:rsid w:val="007C64F1"/>
    <w:rsid w:val="007D3F6D"/>
    <w:rsid w:val="007E3200"/>
    <w:rsid w:val="007E48E8"/>
    <w:rsid w:val="00872B54"/>
    <w:rsid w:val="00872DF1"/>
    <w:rsid w:val="008A2EFB"/>
    <w:rsid w:val="00900771"/>
    <w:rsid w:val="00904C06"/>
    <w:rsid w:val="00916E28"/>
    <w:rsid w:val="00943A74"/>
    <w:rsid w:val="0098320B"/>
    <w:rsid w:val="009B5D84"/>
    <w:rsid w:val="00A55577"/>
    <w:rsid w:val="00A7077E"/>
    <w:rsid w:val="00A90415"/>
    <w:rsid w:val="00AC08E2"/>
    <w:rsid w:val="00AF42B3"/>
    <w:rsid w:val="00B128A5"/>
    <w:rsid w:val="00B46D7B"/>
    <w:rsid w:val="00B71FE8"/>
    <w:rsid w:val="00B75A1F"/>
    <w:rsid w:val="00BF1B48"/>
    <w:rsid w:val="00C25930"/>
    <w:rsid w:val="00C715AE"/>
    <w:rsid w:val="00CA21B0"/>
    <w:rsid w:val="00CC7566"/>
    <w:rsid w:val="00CF6F3E"/>
    <w:rsid w:val="00D10BC7"/>
    <w:rsid w:val="00D2401B"/>
    <w:rsid w:val="00D32AB3"/>
    <w:rsid w:val="00D32C6E"/>
    <w:rsid w:val="00D50AAD"/>
    <w:rsid w:val="00D70D40"/>
    <w:rsid w:val="00D77341"/>
    <w:rsid w:val="00DC463C"/>
    <w:rsid w:val="00DD14B0"/>
    <w:rsid w:val="00DD791B"/>
    <w:rsid w:val="00DE6F72"/>
    <w:rsid w:val="00F8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7E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4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A49A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A4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A49AB"/>
    <w:rPr>
      <w:rFonts w:cs="Times New Roman"/>
      <w:sz w:val="18"/>
      <w:szCs w:val="18"/>
    </w:rPr>
  </w:style>
  <w:style w:type="paragraph" w:customStyle="1" w:styleId="Char">
    <w:name w:val="Char"/>
    <w:basedOn w:val="Normal"/>
    <w:uiPriority w:val="99"/>
    <w:rsid w:val="00943A74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customStyle="1" w:styleId="p0">
    <w:name w:val="p0"/>
    <w:basedOn w:val="Normal"/>
    <w:uiPriority w:val="99"/>
    <w:rsid w:val="00343726"/>
    <w:pPr>
      <w:widowControl/>
    </w:pPr>
    <w:rPr>
      <w:rFonts w:ascii="Times New Roman" w:hAnsi="Times New Roman"/>
      <w:kern w:val="0"/>
      <w:szCs w:val="21"/>
    </w:rPr>
  </w:style>
  <w:style w:type="paragraph" w:styleId="ListParagraph">
    <w:name w:val="List Paragraph"/>
    <w:basedOn w:val="Normal"/>
    <w:uiPriority w:val="99"/>
    <w:qFormat/>
    <w:rsid w:val="00341B46"/>
    <w:pPr>
      <w:ind w:firstLineChars="200" w:firstLine="420"/>
    </w:pPr>
  </w:style>
  <w:style w:type="paragraph" w:customStyle="1" w:styleId="Char1">
    <w:name w:val="Char1"/>
    <w:basedOn w:val="Normal"/>
    <w:uiPriority w:val="99"/>
    <w:rsid w:val="00682A8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3</Pages>
  <Words>119</Words>
  <Characters>679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微软用户</cp:lastModifiedBy>
  <cp:revision>8</cp:revision>
  <dcterms:created xsi:type="dcterms:W3CDTF">2014-05-12T10:25:00Z</dcterms:created>
  <dcterms:modified xsi:type="dcterms:W3CDTF">2014-05-16T06:51:00Z</dcterms:modified>
</cp:coreProperties>
</file>